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EFFECTS OF EARLY STAGE DIASTOLIC DYSFUNCTION ON FUNCTIONAL CAPACITY </w:t>
      </w:r>
    </w:p>
    <w:p w:rsidR="00B921ED" w:rsidRDefault="00853226" w:rsidP="00853226">
      <w:pPr>
        <w:widowControl w:val="0"/>
        <w:autoSpaceDE w:val="0"/>
        <w:autoSpaceDN w:val="0"/>
        <w:adjustRightInd w:val="0"/>
      </w:pPr>
      <w:bookmarkStart w:id="0" w:name="_GoBack"/>
      <w:r w:rsidRPr="00BC5160">
        <w:rPr>
          <w:b/>
          <w:bCs/>
          <w:u w:val="single"/>
        </w:rPr>
        <w:t xml:space="preserve">W.I. </w:t>
      </w:r>
      <w:proofErr w:type="spellStart"/>
      <w:r w:rsidRPr="00BC5160">
        <w:rPr>
          <w:b/>
          <w:bCs/>
          <w:u w:val="single"/>
        </w:rPr>
        <w:t>Khalife</w:t>
      </w:r>
      <w:bookmarkEnd w:id="0"/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Morsy</w:t>
      </w:r>
      <w:proofErr w:type="spellEnd"/>
      <w:r w:rsidR="00B921ED">
        <w:t>, P</w:t>
      </w:r>
      <w:r>
        <w:t>.</w:t>
      </w:r>
      <w:r w:rsidR="00B921ED">
        <w:t xml:space="preserve"> </w:t>
      </w:r>
      <w:proofErr w:type="spellStart"/>
      <w:r w:rsidR="00B921ED">
        <w:t>Nalabothu</w:t>
      </w:r>
      <w:proofErr w:type="spellEnd"/>
      <w:r w:rsidR="00B921ED">
        <w:t>, A</w:t>
      </w:r>
      <w:r>
        <w:t>.</w:t>
      </w:r>
      <w:r w:rsidR="00B921ED">
        <w:t xml:space="preserve"> Khan, H</w:t>
      </w:r>
      <w:r>
        <w:t>.</w:t>
      </w:r>
      <w:r w:rsidR="00B921ED">
        <w:t xml:space="preserve"> Van, S</w:t>
      </w:r>
      <w:r>
        <w:t>.</w:t>
      </w:r>
      <w:r w:rsidR="00B921ED">
        <w:t xml:space="preserve"> </w:t>
      </w:r>
      <w:proofErr w:type="spellStart"/>
      <w:r w:rsidR="00B921ED">
        <w:t>Mutnuri</w:t>
      </w:r>
      <w:proofErr w:type="spellEnd"/>
    </w:p>
    <w:p w:rsidR="00B921ED" w:rsidRDefault="00853226" w:rsidP="00853226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Dept. of Cardiology, University o</w:t>
      </w:r>
      <w:r w:rsidR="00B921ED">
        <w:rPr>
          <w:color w:val="000000"/>
        </w:rPr>
        <w:t>f Texas M</w:t>
      </w:r>
      <w:r>
        <w:rPr>
          <w:color w:val="000000"/>
        </w:rPr>
        <w:t>edical Branch, Galveston, TX</w:t>
      </w:r>
      <w:r w:rsidR="00B921ED"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53226" w:rsidRDefault="00853226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B921ED">
        <w:t>: To determine the correlation between functional capacity, body mass index (BMI), age, sex, and impaired relaxation of the myocardium in patients with preserved let ventricular ejection fraction (EF&gt;50%).</w:t>
      </w:r>
    </w:p>
    <w:p w:rsidR="00853226" w:rsidRDefault="00853226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B921ED">
        <w:t>:</w:t>
      </w:r>
      <w:r>
        <w:t xml:space="preserve"> </w:t>
      </w:r>
      <w:r w:rsidR="00B921ED">
        <w:t xml:space="preserve">Dyspnea on exertion is a common complaint among patients presenting to health care professionals. There are multiple causes for it. </w:t>
      </w:r>
    </w:p>
    <w:p w:rsidR="00853226" w:rsidRDefault="00853226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>:</w:t>
      </w:r>
      <w:r>
        <w:t xml:space="preserve"> </w:t>
      </w:r>
      <w:r w:rsidR="00B921ED">
        <w:t xml:space="preserve">We reviewed the data of patients with impaired relaxation and preserved EF who </w:t>
      </w:r>
      <w:proofErr w:type="gramStart"/>
      <w:r w:rsidR="00B921ED">
        <w:t>were</w:t>
      </w:r>
      <w:proofErr w:type="gramEnd"/>
      <w:r w:rsidR="00B921ED">
        <w:t xml:space="preserve"> referred to our echo lab. The patients’ BMI, age, NYHA level, COPD status, and hemoglobin were determined. Patients with history of COPD and anemia were excluded. The data for a total of 659 patients with impaired relaxation was further analyzed. There were a total of 27% with normal BMI, 28% overweight, 20% mildly obese, 17% moderately obese and 8% morbidly obese. 60% of the total patients were classified as NYHA functional class I, and 40% were symptomatic as class II to IV NYHA. There were 51% males and 49% females. Seventy percent of the patients less than 65 years of age were class I NYHA and 30% of patients above the age of 65 were NYHA class I.</w:t>
      </w:r>
    </w:p>
    <w:p w:rsidR="00B921ED" w:rsidRDefault="00853226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B921ED">
        <w:t>:</w:t>
      </w:r>
      <w:r>
        <w:t xml:space="preserve"> </w:t>
      </w:r>
      <w:r w:rsidR="00B921ED">
        <w:t>Impaired diastolic relaxation is frequently correlated with heart failure symptoms, especially in elderly. These patients should be manage</w:t>
      </w:r>
      <w:r>
        <w:t>d</w:t>
      </w:r>
      <w:r w:rsidR="00B921ED">
        <w:t xml:space="preserve"> as preserved EF Heart Failure patients. Impaired relaxation in elderly should not be read as "normal for age".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85322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60" w:rsidRDefault="00BC5160" w:rsidP="00BC5160">
      <w:r>
        <w:separator/>
      </w:r>
    </w:p>
  </w:endnote>
  <w:endnote w:type="continuationSeparator" w:id="0">
    <w:p w:rsidR="00BC5160" w:rsidRDefault="00BC5160" w:rsidP="00B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60" w:rsidRDefault="00BC5160" w:rsidP="00BC5160">
      <w:r>
        <w:separator/>
      </w:r>
    </w:p>
  </w:footnote>
  <w:footnote w:type="continuationSeparator" w:id="0">
    <w:p w:rsidR="00BC5160" w:rsidRDefault="00BC5160" w:rsidP="00BC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60" w:rsidRDefault="00BC5160" w:rsidP="00BC5160">
    <w:pPr>
      <w:pStyle w:val="Header"/>
    </w:pPr>
    <w:r>
      <w:t>1299, oral or poster, cat: 37</w:t>
    </w:r>
  </w:p>
  <w:p w:rsidR="00BC5160" w:rsidRDefault="00BC5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853226"/>
    <w:rsid w:val="00B921ED"/>
    <w:rsid w:val="00B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387D4F10</Template>
  <TotalTime>2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2012-03-14T14:40:00Z</dcterms:created>
  <dcterms:modified xsi:type="dcterms:W3CDTF">2012-03-14T14:41:00Z</dcterms:modified>
</cp:coreProperties>
</file>